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AAC4F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</w:p>
    <w:p w14:paraId="02B48FD3">
      <w:pPr>
        <w:pStyle w:val="2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售电报价表</w:t>
      </w:r>
    </w:p>
    <w:tbl>
      <w:tblPr>
        <w:tblStyle w:val="7"/>
        <w:tblpPr w:leftFromText="180" w:rightFromText="180" w:vertAnchor="text" w:tblpX="40" w:tblpY="2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460"/>
        <w:gridCol w:w="4470"/>
      </w:tblGrid>
      <w:tr w14:paraId="2AFD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273" w:type="dxa"/>
            <w:vAlign w:val="center"/>
          </w:tcPr>
          <w:p w14:paraId="46C73332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供应商售电代码</w:t>
            </w:r>
          </w:p>
        </w:tc>
        <w:tc>
          <w:tcPr>
            <w:tcW w:w="6930" w:type="dxa"/>
            <w:gridSpan w:val="2"/>
            <w:vAlign w:val="center"/>
          </w:tcPr>
          <w:p w14:paraId="4E7D535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34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0EE93B0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固定价部分</w:t>
            </w:r>
          </w:p>
        </w:tc>
        <w:tc>
          <w:tcPr>
            <w:tcW w:w="2460" w:type="dxa"/>
            <w:vAlign w:val="center"/>
          </w:tcPr>
          <w:p w14:paraId="5E1AF91F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1C376F9A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用电量*90%</w:t>
            </w:r>
          </w:p>
        </w:tc>
        <w:tc>
          <w:tcPr>
            <w:tcW w:w="4470" w:type="dxa"/>
            <w:vAlign w:val="center"/>
          </w:tcPr>
          <w:p w14:paraId="0436129B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该部分电量平段电价按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元/千瓦时执行</w:t>
            </w:r>
          </w:p>
        </w:tc>
      </w:tr>
      <w:tr w14:paraId="7D22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794B992C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市场联动部分</w:t>
            </w:r>
          </w:p>
        </w:tc>
        <w:tc>
          <w:tcPr>
            <w:tcW w:w="2460" w:type="dxa"/>
            <w:vAlign w:val="center"/>
          </w:tcPr>
          <w:p w14:paraId="02758622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60D6D563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用电量*10%</w:t>
            </w:r>
          </w:p>
        </w:tc>
        <w:tc>
          <w:tcPr>
            <w:tcW w:w="4470" w:type="dxa"/>
            <w:vAlign w:val="center"/>
          </w:tcPr>
          <w:p w14:paraId="7B6AC33B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该部分电量平段电价联动月度中长期交易综合价</w:t>
            </w:r>
          </w:p>
        </w:tc>
      </w:tr>
      <w:tr w14:paraId="7DA3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273" w:type="dxa"/>
            <w:vAlign w:val="center"/>
          </w:tcPr>
          <w:p w14:paraId="7C5F39F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上浮费用部分</w:t>
            </w:r>
          </w:p>
        </w:tc>
        <w:tc>
          <w:tcPr>
            <w:tcW w:w="2460" w:type="dxa"/>
            <w:vAlign w:val="center"/>
          </w:tcPr>
          <w:p w14:paraId="6AF43CE2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采购人当月实际</w:t>
            </w:r>
          </w:p>
          <w:p w14:paraId="520A9A16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用电量*100%</w:t>
            </w:r>
          </w:p>
        </w:tc>
        <w:tc>
          <w:tcPr>
            <w:tcW w:w="4470" w:type="dxa"/>
            <w:vAlign w:val="center"/>
          </w:tcPr>
          <w:p w14:paraId="1EB9910A"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采购人向供应商支付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0.00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元/千瓦时</w:t>
            </w:r>
          </w:p>
        </w:tc>
      </w:tr>
      <w:tr w14:paraId="295C4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2273" w:type="dxa"/>
            <w:vAlign w:val="center"/>
          </w:tcPr>
          <w:p w14:paraId="34BA3A40"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其他说明</w:t>
            </w:r>
          </w:p>
        </w:tc>
        <w:tc>
          <w:tcPr>
            <w:tcW w:w="6930" w:type="dxa"/>
            <w:gridSpan w:val="2"/>
            <w:vAlign w:val="center"/>
          </w:tcPr>
          <w:p w14:paraId="40C20428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代理交易期间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  <w:t>，用电单位用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电偏差产生的偏差考核惩罚费用，由中标供应商100%全额承担。</w:t>
            </w:r>
          </w:p>
          <w:p w14:paraId="728E72E8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代理交易期间，购买电量的交易手续费由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由中标供应商100%全额承担。</w:t>
            </w:r>
          </w:p>
        </w:tc>
      </w:tr>
    </w:tbl>
    <w:p w14:paraId="77E4A686"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 w14:paraId="20D94956">
      <w:pPr>
        <w:pStyle w:val="2"/>
        <w:keepNext w:val="0"/>
        <w:keepLines w:val="0"/>
        <w:pageBreakBefore w:val="0"/>
        <w:widowControl w:val="0"/>
        <w:tabs>
          <w:tab w:val="left" w:pos="4840"/>
          <w:tab w:val="left" w:pos="5460"/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ind w:firstLine="3080" w:firstLineChars="1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5966E1E8">
      <w:pPr>
        <w:pStyle w:val="2"/>
        <w:keepNext w:val="0"/>
        <w:keepLines w:val="0"/>
        <w:pageBreakBefore w:val="0"/>
        <w:widowControl w:val="0"/>
        <w:tabs>
          <w:tab w:val="left" w:pos="4840"/>
          <w:tab w:val="left" w:pos="5460"/>
          <w:tab w:val="left" w:pos="5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/>
        <w:ind w:firstLine="3080" w:firstLineChars="11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报价供应商全称（盖章）：</w:t>
      </w:r>
    </w:p>
    <w:p w14:paraId="3BCEA1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760" w:firstLineChars="17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7B1404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180766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1E3308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联系人及电话：</w:t>
      </w:r>
    </w:p>
    <w:p w14:paraId="43541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</w:p>
    <w:p w14:paraId="35807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3080" w:firstLineChars="1100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2"/>
          <w:sz w:val="28"/>
          <w:szCs w:val="28"/>
          <w:vertAlign w:val="baseline"/>
          <w:lang w:val="en-US" w:eastAsia="zh-CN" w:bidi="ar-SA"/>
        </w:rPr>
        <w:t>报价日期：</w:t>
      </w:r>
    </w:p>
    <w:p w14:paraId="1172ED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68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  <w:lang w:eastAsia="zh-CN"/>
        </w:rPr>
      </w:pPr>
    </w:p>
    <w:sectPr>
      <w:footerReference r:id="rId3" w:type="default"/>
      <w:pgSz w:w="11906" w:h="16839"/>
      <w:pgMar w:top="1247" w:right="1417" w:bottom="1247" w:left="1417" w:header="0" w:footer="85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A1187"/>
    <w:multiLevelType w:val="singleLevel"/>
    <w:tmpl w:val="756A11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